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2F" w:rsidRDefault="00BE2A2F" w:rsidP="00BE2A2F">
      <w:pPr>
        <w:jc w:val="center"/>
        <w:rPr>
          <w:b/>
        </w:rPr>
      </w:pPr>
      <w:r>
        <w:rPr>
          <w:b/>
        </w:rPr>
        <w:t>UCHWAŁA NR  75/18</w:t>
      </w:r>
    </w:p>
    <w:p w:rsidR="00BE2A2F" w:rsidRDefault="00BE2A2F" w:rsidP="00BE2A2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E2A2F" w:rsidRDefault="00BE2A2F" w:rsidP="00BE2A2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E2A2F" w:rsidRDefault="00BE2A2F" w:rsidP="00BE2A2F">
      <w:pPr>
        <w:jc w:val="center"/>
        <w:rPr>
          <w:b/>
        </w:rPr>
      </w:pPr>
      <w:r>
        <w:rPr>
          <w:b/>
        </w:rPr>
        <w:t>Rady Osiedla Żydowce - Klucz</w:t>
      </w:r>
    </w:p>
    <w:p w:rsidR="00BE2A2F" w:rsidRDefault="00BE2A2F" w:rsidP="00BE2A2F">
      <w:pPr>
        <w:jc w:val="center"/>
        <w:rPr>
          <w:b/>
        </w:rPr>
      </w:pPr>
      <w:r>
        <w:rPr>
          <w:b/>
        </w:rPr>
        <w:t>z dnia  07.08.2018  r.</w:t>
      </w:r>
    </w:p>
    <w:p w:rsidR="00BE2A2F" w:rsidRDefault="00BE2A2F" w:rsidP="00BE2A2F"/>
    <w:p w:rsidR="00BE2A2F" w:rsidRDefault="00BE2A2F" w:rsidP="00BE2A2F"/>
    <w:p w:rsidR="00BE2A2F" w:rsidRDefault="00BE2A2F" w:rsidP="00BE2A2F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>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dzierżawy dział</w:t>
      </w:r>
      <w:r>
        <w:rPr>
          <w:rFonts w:eastAsia="Calibri"/>
          <w:color w:val="000000"/>
          <w:lang w:eastAsia="en-US"/>
        </w:rPr>
        <w:t xml:space="preserve">ki przez Panią  Joannę </w:t>
      </w:r>
      <w:proofErr w:type="spellStart"/>
      <w:r>
        <w:rPr>
          <w:rFonts w:eastAsia="Calibri"/>
          <w:color w:val="000000"/>
          <w:lang w:eastAsia="en-US"/>
        </w:rPr>
        <w:t>Bylewską</w:t>
      </w:r>
      <w:bookmarkStart w:id="0" w:name="_GoBack"/>
      <w:bookmarkEnd w:id="0"/>
      <w:proofErr w:type="spellEnd"/>
      <w:r>
        <w:rPr>
          <w:rFonts w:eastAsia="Calibri"/>
          <w:color w:val="000000"/>
          <w:lang w:eastAsia="en-US"/>
        </w:rPr>
        <w:t>.  Działka Nr 31/23  o powierzchni 100 m</w:t>
      </w:r>
      <w:r>
        <w:rPr>
          <w:rFonts w:eastAsia="Calibri"/>
          <w:color w:val="000000"/>
          <w:vertAlign w:val="superscript"/>
          <w:lang w:eastAsia="en-US"/>
        </w:rPr>
        <w:t>2</w:t>
      </w:r>
      <w:r>
        <w:rPr>
          <w:rFonts w:eastAsia="Calibri"/>
          <w:color w:val="000000"/>
          <w:lang w:eastAsia="en-US"/>
        </w:rPr>
        <w:t xml:space="preserve">  położona  przy ul. Romana Dmowskiego  z przeznaczeniem na powiększenie działki</w:t>
      </w:r>
    </w:p>
    <w:p w:rsidR="00BE2A2F" w:rsidRDefault="00BE2A2F" w:rsidP="00BE2A2F">
      <w:pPr>
        <w:rPr>
          <w:b/>
        </w:rPr>
      </w:pPr>
    </w:p>
    <w:p w:rsidR="00BE2A2F" w:rsidRDefault="00BE2A2F" w:rsidP="00BE2A2F">
      <w:pPr>
        <w:rPr>
          <w:b/>
        </w:rPr>
      </w:pPr>
      <w:r>
        <w:rPr>
          <w:sz w:val="16"/>
          <w:szCs w:val="16"/>
        </w:rPr>
        <w:t xml:space="preserve"> </w:t>
      </w:r>
    </w:p>
    <w:p w:rsidR="00BE2A2F" w:rsidRDefault="00BE2A2F" w:rsidP="00BE2A2F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Na podstawie § 7 pkt 6 h  Statutu Osiedla (</w:t>
      </w:r>
      <w:r>
        <w:rPr>
          <w:rFonts w:ascii="Calibri" w:hAnsi="Calibr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="Calibri" w:hAnsi="Calibri"/>
          <w:b/>
        </w:rPr>
        <w:t>Rada Osiedla Żydowce Klucz uchwala, co następuje :</w:t>
      </w:r>
    </w:p>
    <w:p w:rsidR="00BE2A2F" w:rsidRDefault="00BE2A2F" w:rsidP="00BE2A2F">
      <w:pPr>
        <w:rPr>
          <w:b/>
        </w:rPr>
      </w:pPr>
    </w:p>
    <w:p w:rsidR="00BE2A2F" w:rsidRDefault="00BE2A2F" w:rsidP="00BE2A2F">
      <w:pPr>
        <w:rPr>
          <w:b/>
        </w:rPr>
      </w:pPr>
    </w:p>
    <w:p w:rsidR="00BE2A2F" w:rsidRDefault="00BE2A2F" w:rsidP="00BE2A2F">
      <w:pPr>
        <w:rPr>
          <w:b/>
        </w:rPr>
      </w:pPr>
    </w:p>
    <w:p w:rsidR="00BE2A2F" w:rsidRDefault="00BE2A2F" w:rsidP="00BE2A2F">
      <w:pPr>
        <w:jc w:val="both"/>
        <w:rPr>
          <w:b/>
        </w:rPr>
      </w:pPr>
      <w:r>
        <w:tab/>
        <w:t xml:space="preserve"> </w:t>
      </w:r>
    </w:p>
    <w:p w:rsidR="00BE2A2F" w:rsidRDefault="00BE2A2F" w:rsidP="00BE2A2F"/>
    <w:p w:rsidR="00BE2A2F" w:rsidRDefault="00BE2A2F" w:rsidP="00BE2A2F"/>
    <w:p w:rsidR="00BE2A2F" w:rsidRDefault="00BE2A2F" w:rsidP="00BE2A2F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BE2A2F" w:rsidRDefault="00BE2A2F" w:rsidP="00BE2A2F"/>
    <w:p w:rsidR="00BE2A2F" w:rsidRDefault="00BE2A2F" w:rsidP="00BE2A2F"/>
    <w:p w:rsidR="00BE2A2F" w:rsidRDefault="00BE2A2F" w:rsidP="00BE2A2F"/>
    <w:p w:rsidR="00BE2A2F" w:rsidRDefault="00BE2A2F" w:rsidP="00BE2A2F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BE2A2F" w:rsidRDefault="00BE2A2F" w:rsidP="00BE2A2F"/>
    <w:p w:rsidR="00BE2A2F" w:rsidRDefault="00BE2A2F" w:rsidP="00BE2A2F"/>
    <w:p w:rsidR="00BE2A2F" w:rsidRDefault="00BE2A2F" w:rsidP="00BE2A2F">
      <w:pPr>
        <w:jc w:val="center"/>
        <w:rPr>
          <w:b/>
        </w:rPr>
      </w:pPr>
    </w:p>
    <w:p w:rsidR="00BE2A2F" w:rsidRDefault="00BE2A2F" w:rsidP="00BE2A2F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BE2A2F" w:rsidRDefault="00BE2A2F" w:rsidP="00BE2A2F">
      <w:pPr>
        <w:ind w:left="374"/>
      </w:pPr>
    </w:p>
    <w:p w:rsidR="00BE2A2F" w:rsidRDefault="00BE2A2F" w:rsidP="00BE2A2F">
      <w:pPr>
        <w:ind w:left="374"/>
      </w:pPr>
    </w:p>
    <w:p w:rsidR="00BE2A2F" w:rsidRDefault="00BE2A2F" w:rsidP="00BE2A2F">
      <w:pPr>
        <w:ind w:left="374"/>
      </w:pPr>
    </w:p>
    <w:p w:rsidR="00BE2A2F" w:rsidRDefault="00BE2A2F" w:rsidP="00BE2A2F">
      <w:pPr>
        <w:ind w:left="374"/>
      </w:pPr>
    </w:p>
    <w:p w:rsidR="00BE2A2F" w:rsidRDefault="00BE2A2F" w:rsidP="00BE2A2F">
      <w:pPr>
        <w:ind w:left="374"/>
      </w:pPr>
    </w:p>
    <w:p w:rsidR="00BE2A2F" w:rsidRDefault="00BE2A2F" w:rsidP="00BE2A2F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BE2A2F" w:rsidRDefault="00BE2A2F" w:rsidP="00BE2A2F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BE2A2F" w:rsidRDefault="00BE2A2F" w:rsidP="00BE2A2F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BE2A2F" w:rsidRDefault="00BE2A2F" w:rsidP="00BE2A2F">
      <w:pPr>
        <w:ind w:left="5664" w:hanging="5290"/>
      </w:pPr>
    </w:p>
    <w:p w:rsidR="00BE2A2F" w:rsidRDefault="00BE2A2F" w:rsidP="00BE2A2F">
      <w:pPr>
        <w:ind w:left="5664" w:hanging="5290"/>
      </w:pPr>
    </w:p>
    <w:p w:rsidR="00BE2A2F" w:rsidRDefault="00BE2A2F" w:rsidP="00BE2A2F">
      <w:pPr>
        <w:ind w:left="5664" w:hanging="5290"/>
      </w:pPr>
    </w:p>
    <w:p w:rsidR="00BE2A2F" w:rsidRDefault="00BE2A2F" w:rsidP="00BE2A2F">
      <w:pPr>
        <w:ind w:left="374"/>
        <w:jc w:val="center"/>
      </w:pPr>
      <w:r>
        <w:t>Uzasadnienie</w:t>
      </w:r>
    </w:p>
    <w:p w:rsidR="00BE2A2F" w:rsidRDefault="00BE2A2F" w:rsidP="00BE2A2F">
      <w:pPr>
        <w:ind w:left="374"/>
        <w:jc w:val="center"/>
      </w:pPr>
      <w:r>
        <w:t xml:space="preserve"> Rada wydała pozytywną opinię ww. dzierżawa nie narusza interesów innych mieszkańców</w:t>
      </w:r>
    </w:p>
    <w:p w:rsidR="00BE2A2F" w:rsidRDefault="00BE2A2F" w:rsidP="00BE2A2F"/>
    <w:p w:rsidR="00BE2A2F" w:rsidRDefault="00BE2A2F" w:rsidP="00BE2A2F"/>
    <w:p w:rsidR="00BE2A2F" w:rsidRDefault="00BE2A2F" w:rsidP="00BE2A2F"/>
    <w:p w:rsidR="002B31C8" w:rsidRDefault="002B31C8"/>
    <w:sectPr w:rsidR="002B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F"/>
    <w:rsid w:val="002B31C8"/>
    <w:rsid w:val="00B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2018-08-23T08:30:00Z</cp:lastPrinted>
  <dcterms:created xsi:type="dcterms:W3CDTF">2018-08-23T08:26:00Z</dcterms:created>
  <dcterms:modified xsi:type="dcterms:W3CDTF">2018-08-23T08:32:00Z</dcterms:modified>
</cp:coreProperties>
</file>