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24.09.2024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9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9 z 14 osób. Goście 2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Zakończenie zbiórki rzeczy dla powodzian -  przekazanie zgromadzonych prod. spożywczych i środków czystości do sztabu zajmującego się ich dystrybucją na tereny objęte powodzią.</w:t>
        <w:br/>
        <w:t>- Zebranie związane z sytuacją powodziową w kraju i zagrożeniem powodziowym osiedla Żydowce-Klucz.</w:t>
        <w:br/>
        <w:t>Współpraca ze sztabem kryzysowym, omówienie zagrożeń. Dostawa big bagów z piaskiem dla mieszkańców zagrożonych zalaniem. – ul. Perkuna i Chocimska.</w:t>
        <w:br/>
        <w:t>- petycja mieszkańców ul. Pabianickiej w sprawie remontu ulicy.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 xml:space="preserve">AD. 4 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Application>LibreOffice/25.2.4.3$Windows_X86_64 LibreOffice_project/33e196637044ead23f5c3226cde09b47731f7e27</Application>
  <AppVersion>15.0000</AppVersion>
  <Pages>1</Pages>
  <Words>143</Words>
  <Characters>876</Characters>
  <CharactersWithSpaces>1002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2025-07-31T13:37:55Z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