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1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przychodzące: </w:t>
      </w:r>
      <w:r>
        <w:rPr>
          <w:rFonts w:cs="Times New Roman"/>
        </w:rPr>
        <w:t>brak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Piknik Klucki – ustalenie terminu.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1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both"/>
        <w:rPr>
          <w:rFonts w:cs="Times New Roman"/>
        </w:rPr>
      </w:pPr>
      <w:r>
        <w:rPr>
          <w:rFonts w:eastAsia="Calibri" w:cs="Times New Roman"/>
        </w:rPr>
        <w:t>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10 głosami ZA przyjęto uchwałę nr </w:t>
      </w:r>
      <w:r>
        <w:rPr>
          <w:rFonts w:cs="Times New Roman"/>
          <w:b/>
          <w:bCs/>
        </w:rPr>
        <w:t xml:space="preserve">106/23 </w:t>
      </w:r>
      <w:r>
        <w:rPr>
          <w:rFonts w:cs="Times New Roman"/>
          <w:b w:val="false"/>
          <w:bCs w:val="false"/>
        </w:rPr>
        <w:t xml:space="preserve">w sprawie przeznaczenia kwoty 742 zł na organizowanie życia kulturalnego mieszkańców. Fundusze przeznaczone będą na zakup nagród w konkursach oraz art. spożywczych stanowiących poczęstunek podczas imprezy plenerowej Piknik „Aktywnie nad wodą” zorganizowanym nad Kanałem Kluckim przy ul. Perkuna. 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>Ponadto, w trakcie spotkania członkowie rady omawiali podział obowiązków i plan pikniku oraz przygotowano okolicznościowe girlandy z proporczykami.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Application>LibreOffice/24.8.7.1$Windows_X86_64 LibreOffice_project/67172c63871c755bc0e5f9fc0c892575790cdcf6</Application>
  <AppVersion>15.0000</AppVersion>
  <Pages>1</Pages>
  <Words>141</Words>
  <Characters>880</Characters>
  <CharactersWithSpaces>1000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2025-07-24T20:20:09Z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