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E3" w:rsidRDefault="00C807E3" w:rsidP="00C807E3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/2017</w:t>
      </w:r>
    </w:p>
    <w:p w:rsidR="00C807E3" w:rsidRDefault="00C807E3" w:rsidP="00C807E3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06.06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.2017 r.</w:t>
      </w:r>
    </w:p>
    <w:p w:rsidR="00C807E3" w:rsidRDefault="00C807E3" w:rsidP="00C807E3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</w:t>
      </w:r>
      <w:r>
        <w:rPr>
          <w:sz w:val="28"/>
          <w:szCs w:val="28"/>
        </w:rPr>
        <w:t xml:space="preserve"> </w:t>
      </w:r>
    </w:p>
    <w:p w:rsidR="00C807E3" w:rsidRPr="00C807E3" w:rsidRDefault="00C807E3" w:rsidP="00C807E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C807E3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-  Omówienie festynu „Zawsze razem”   </w:t>
      </w:r>
    </w:p>
    <w:p w:rsidR="00C807E3" w:rsidRPr="00C807E3" w:rsidRDefault="00C807E3" w:rsidP="00C807E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C807E3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-  Porządki na osiedlu – sprzątanie reklamacja</w:t>
      </w:r>
    </w:p>
    <w:p w:rsidR="00C807E3" w:rsidRPr="00C807E3" w:rsidRDefault="00C807E3" w:rsidP="00C807E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C807E3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-  Opiniowanie wniosków o dzierżawę. </w:t>
      </w:r>
    </w:p>
    <w:p w:rsidR="00C807E3" w:rsidRDefault="00C807E3" w:rsidP="00C807E3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</w:t>
      </w:r>
    </w:p>
    <w:p w:rsidR="00C807E3" w:rsidRDefault="00C807E3" w:rsidP="00C807E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C807E3" w:rsidRDefault="00C807E3" w:rsidP="00C807E3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C807E3" w:rsidRDefault="00C807E3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C807E3" w:rsidRDefault="00C807E3" w:rsidP="00C807E3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C807E3" w:rsidRDefault="00C807E3" w:rsidP="00C807E3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C807E3" w:rsidRDefault="00C807E3" w:rsidP="00C807E3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</w:t>
      </w:r>
      <w:r w:rsidR="007B21F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zatwierdzono.</w:t>
      </w:r>
    </w:p>
    <w:p w:rsidR="00C807E3" w:rsidRDefault="00C807E3" w:rsidP="00C807E3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</w:t>
      </w:r>
      <w:r w:rsidR="007B21F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zyjęciem protokołu głosowało:  8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osób, przeciw: 0, wstrzymało się : 0</w:t>
      </w:r>
    </w:p>
    <w:p w:rsidR="00C807E3" w:rsidRDefault="00C807E3" w:rsidP="00C807E3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C807E3" w:rsidRDefault="00C807E3" w:rsidP="00C807E3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C807E3" w:rsidRDefault="00C807E3" w:rsidP="00C807E3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</w:t>
      </w:r>
      <w:r w:rsidR="007B21F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4 </w:t>
      </w: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4B3432" w:rsidRPr="004B3432" w:rsidRDefault="004B3432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="00083FD3" w:rsidRPr="00083FD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Notatka służbowa ze spotkania w dniu 24.05.2017</w:t>
      </w:r>
      <w:r w:rsidR="00083FD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w sprawie </w:t>
      </w:r>
      <w:r w:rsidR="00083FD3"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„Rewitalizacji Amfiteatru w </w:t>
      </w:r>
      <w:proofErr w:type="spellStart"/>
      <w:r w:rsidR="00083FD3"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Żydowcach</w:t>
      </w:r>
      <w:proofErr w:type="spellEnd"/>
      <w:r w:rsidR="00083FD3"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”.</w:t>
      </w:r>
    </w:p>
    <w:p w:rsidR="004B3432" w:rsidRPr="004B3432" w:rsidRDefault="004B3432" w:rsidP="004B3432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ZUK</w:t>
      </w:r>
      <w:r w:rsidR="00C807E3"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083FD3"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Pr="004B343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4B343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WT/IL/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1636/</w:t>
      </w:r>
      <w:r w:rsidRPr="004B343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2017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w sprawie  realizacji i planowania kosztów utrzymanie planowanego zadania  </w:t>
      </w:r>
      <w:r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„Rewitalizacji Amfiteatru w </w:t>
      </w:r>
      <w:proofErr w:type="spellStart"/>
      <w:r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Żydowcach</w:t>
      </w:r>
      <w:proofErr w:type="spellEnd"/>
      <w:r w:rsidRPr="004B343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”.</w:t>
      </w:r>
    </w:p>
    <w:p w:rsidR="00C807E3" w:rsidRPr="004B3432" w:rsidRDefault="00C807E3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07E3" w:rsidRDefault="004B3432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-</w:t>
      </w:r>
      <w:r w:rsidR="00C807E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083FD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Straż Miejska Pan Leon Gajewski </w:t>
      </w:r>
      <w:r w:rsidR="00083FD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pismo RO-ŻK/11/17 z prośbą o zademonstrowanie  </w:t>
      </w:r>
      <w:r w:rsidR="00083FD3" w:rsidRPr="00083FD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miasteczka mobilnego</w:t>
      </w:r>
      <w:r w:rsidR="00083FD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083FD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na festynie w dniu 10.06.2017.</w:t>
      </w:r>
    </w:p>
    <w:p w:rsidR="00083FD3" w:rsidRPr="00083FD3" w:rsidRDefault="00083FD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spacing w:line="276" w:lineRule="auto"/>
        <w:rPr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="007B21F8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 </w:t>
      </w:r>
    </w:p>
    <w:p w:rsidR="00C807E3" w:rsidRDefault="00C807E3" w:rsidP="00C807E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 </w:t>
      </w:r>
    </w:p>
    <w:p w:rsidR="00C807E3" w:rsidRPr="00C807E3" w:rsidRDefault="00C807E3" w:rsidP="00C807E3">
      <w:pPr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C807E3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-  Omówienie festynu „Zawsze razem” </w:t>
      </w:r>
      <w:r w:rsidR="004B3432">
        <w:rPr>
          <w:rFonts w:eastAsia="Times New Roman" w:cs="Times New Roman"/>
          <w:kern w:val="0"/>
          <w:sz w:val="32"/>
          <w:szCs w:val="32"/>
          <w:lang w:eastAsia="pl-PL" w:bidi="ar-SA"/>
        </w:rPr>
        <w:t>odpowiedzialni – Jolanta Rożek, Joanna Szyszko, Maria Kryńska.</w:t>
      </w:r>
      <w:r w:rsidRPr="00C807E3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</w:t>
      </w:r>
    </w:p>
    <w:p w:rsidR="00C807E3" w:rsidRPr="00C807E3" w:rsidRDefault="00C807E3" w:rsidP="00C807E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C807E3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-  Porządki na osiedlu – sprzątanie reklamacja</w:t>
      </w:r>
      <w:r w:rsidR="004B3432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– trawa </w:t>
      </w:r>
      <w:r w:rsidR="00850DA5">
        <w:rPr>
          <w:rFonts w:eastAsia="Times New Roman" w:cs="Times New Roman"/>
          <w:kern w:val="0"/>
          <w:sz w:val="32"/>
          <w:szCs w:val="32"/>
          <w:lang w:eastAsia="pl-PL" w:bidi="ar-SA"/>
        </w:rPr>
        <w:t>została wy</w:t>
      </w:r>
      <w:bookmarkStart w:id="0" w:name="_GoBack"/>
      <w:bookmarkEnd w:id="0"/>
      <w:r w:rsidR="004B3432">
        <w:rPr>
          <w:rFonts w:eastAsia="Times New Roman" w:cs="Times New Roman"/>
          <w:kern w:val="0"/>
          <w:sz w:val="32"/>
          <w:szCs w:val="32"/>
          <w:lang w:eastAsia="pl-PL" w:bidi="ar-SA"/>
        </w:rPr>
        <w:t>koszona.</w:t>
      </w:r>
    </w:p>
    <w:p w:rsidR="00C807E3" w:rsidRPr="00C807E3" w:rsidRDefault="00C807E3" w:rsidP="00C807E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C807E3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-  Opiniowanie wniosków o dzierżawę. </w:t>
      </w:r>
    </w:p>
    <w:p w:rsidR="00C807E3" w:rsidRDefault="00C807E3" w:rsidP="00C807E3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07E3" w:rsidRDefault="00C807E3" w:rsidP="00C807E3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07E3" w:rsidRDefault="008A22FF" w:rsidP="00C807E3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53</w:t>
      </w:r>
      <w:r w:rsidR="00C807E3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/17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="00C807E3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="00C807E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spraw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ie  dzierżawy działki przez Panią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Joannę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Bylewską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zamieszkałą  przy ul. Mechanicznej 7/4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.  Działka Nr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30 o powierzchni  2300 m</w:t>
      </w:r>
      <w:r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807E3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 xml:space="preserve"> 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położona  przy ul . </w:t>
      </w:r>
      <w:r w:rsidR="00154876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Inżynierskiej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z </w:t>
      </w:r>
      <w:r w:rsidR="00154876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przeznaczeniem na działkę rekreacyjną</w:t>
      </w:r>
      <w:r w:rsidR="00C807E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 Wniosek  zaopiniowano pozytywnie.</w:t>
      </w: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C807E3" w:rsidRDefault="007B21F8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</w:t>
      </w:r>
      <w:r w:rsidR="00C807E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C807E3" w:rsidRDefault="00C807E3" w:rsidP="00C807E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07E3" w:rsidRPr="007B21F8" w:rsidRDefault="00C807E3" w:rsidP="007B21F8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C807E3" w:rsidRDefault="00C807E3" w:rsidP="00C807E3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807E3" w:rsidRDefault="00C807E3" w:rsidP="00C807E3">
      <w:pPr>
        <w:widowControl/>
        <w:suppressAutoHyphens w:val="0"/>
        <w:spacing w:line="276" w:lineRule="auto"/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lastRenderedPageBreak/>
        <w:t>Ad.</w:t>
      </w:r>
      <w:r w:rsidR="007B21F8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6</w:t>
      </w:r>
      <w:r w:rsidR="007B21F8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C807E3" w:rsidRDefault="00C807E3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C807E3" w:rsidRDefault="00C807E3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C807E3" w:rsidRDefault="00C807E3" w:rsidP="00C807E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07E3" w:rsidRDefault="00C807E3" w:rsidP="00C807E3">
      <w:pPr>
        <w:widowControl/>
        <w:suppressAutoHyphens w:val="0"/>
      </w:pPr>
    </w:p>
    <w:p w:rsidR="00C807E3" w:rsidRDefault="00C807E3" w:rsidP="00C807E3">
      <w:pPr>
        <w:widowControl/>
        <w:suppressAutoHyphens w:val="0"/>
      </w:pPr>
    </w:p>
    <w:p w:rsidR="00C807E3" w:rsidRDefault="00C807E3" w:rsidP="00C807E3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C807E3" w:rsidRDefault="00C807E3" w:rsidP="00C807E3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Joanna Gołda</w:t>
      </w:r>
    </w:p>
    <w:p w:rsidR="00C807E3" w:rsidRDefault="00C807E3" w:rsidP="00C807E3">
      <w:pPr>
        <w:pStyle w:val="Standard"/>
      </w:pPr>
    </w:p>
    <w:p w:rsidR="00C807E3" w:rsidRDefault="00C807E3" w:rsidP="00C807E3"/>
    <w:p w:rsidR="00C807E3" w:rsidRDefault="00C807E3" w:rsidP="00C807E3"/>
    <w:p w:rsidR="0068622A" w:rsidRDefault="0068622A"/>
    <w:sectPr w:rsidR="006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E3"/>
    <w:rsid w:val="00083FD3"/>
    <w:rsid w:val="00154876"/>
    <w:rsid w:val="004B3432"/>
    <w:rsid w:val="0068622A"/>
    <w:rsid w:val="007B21F8"/>
    <w:rsid w:val="00850DA5"/>
    <w:rsid w:val="008A22FF"/>
    <w:rsid w:val="00C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07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07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2017-06-19T16:31:00Z</cp:lastPrinted>
  <dcterms:created xsi:type="dcterms:W3CDTF">2017-06-19T15:20:00Z</dcterms:created>
  <dcterms:modified xsi:type="dcterms:W3CDTF">2017-06-19T16:32:00Z</dcterms:modified>
</cp:coreProperties>
</file>